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3C" w:rsidRDefault="0068383C" w:rsidP="0068383C">
      <w:pPr>
        <w:pStyle w:val="ConsPlusNormal"/>
        <w:jc w:val="right"/>
        <w:outlineLvl w:val="1"/>
      </w:pPr>
      <w:r>
        <w:t>Приложение N 6</w:t>
      </w:r>
    </w:p>
    <w:p w:rsidR="0068383C" w:rsidRDefault="0068383C" w:rsidP="0068383C">
      <w:pPr>
        <w:pStyle w:val="ConsPlusNormal"/>
        <w:jc w:val="right"/>
      </w:pPr>
      <w:r>
        <w:t>к государственной программе</w:t>
      </w:r>
    </w:p>
    <w:p w:rsidR="0068383C" w:rsidRDefault="0068383C" w:rsidP="0068383C">
      <w:pPr>
        <w:pStyle w:val="ConsPlusNormal"/>
        <w:jc w:val="right"/>
      </w:pPr>
      <w:r>
        <w:t>Свердловской области</w:t>
      </w:r>
    </w:p>
    <w:p w:rsidR="0068383C" w:rsidRDefault="0068383C" w:rsidP="0068383C">
      <w:pPr>
        <w:pStyle w:val="ConsPlusNormal"/>
        <w:jc w:val="right"/>
      </w:pPr>
      <w:r>
        <w:t>"Развитие здравоохранения</w:t>
      </w:r>
    </w:p>
    <w:p w:rsidR="0068383C" w:rsidRDefault="0068383C" w:rsidP="0068383C">
      <w:pPr>
        <w:pStyle w:val="ConsPlusNormal"/>
        <w:jc w:val="right"/>
      </w:pPr>
      <w:r>
        <w:t>Свердловской области до 2024 года"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Title"/>
        <w:jc w:val="center"/>
      </w:pPr>
      <w:bookmarkStart w:id="0" w:name="P9090"/>
      <w:bookmarkEnd w:id="0"/>
      <w:r>
        <w:t>ПОЛОЖЕНИЕ</w:t>
      </w:r>
    </w:p>
    <w:p w:rsidR="0068383C" w:rsidRDefault="0068383C" w:rsidP="0068383C">
      <w:pPr>
        <w:pStyle w:val="ConsPlusTitle"/>
        <w:jc w:val="center"/>
      </w:pPr>
      <w:r>
        <w:t>О КОНКУРСЕ "ЗДОРОВОЕ СЕЛО - ТЕРРИТОРИЯ ТРЕЗВОСТИ"</w:t>
      </w:r>
    </w:p>
    <w:p w:rsidR="0068383C" w:rsidRDefault="0068383C" w:rsidP="0068383C">
      <w:pPr>
        <w:pStyle w:val="ConsPlusTitle"/>
        <w:jc w:val="center"/>
      </w:pPr>
      <w:r>
        <w:t>СРЕДИ СЕЛЬСКИХ НАСЕЛЕННЫХ ПУНКТОВ, РАСПОЛОЖЕННЫХ</w:t>
      </w:r>
    </w:p>
    <w:p w:rsidR="0068383C" w:rsidRDefault="0068383C" w:rsidP="0068383C">
      <w:pPr>
        <w:pStyle w:val="ConsPlusTitle"/>
        <w:jc w:val="center"/>
      </w:pPr>
      <w:r>
        <w:t xml:space="preserve">НА ТЕРРИТОРИИ СВЕРДЛОВСКОЙ ОБЛАСТИ, НЕ </w:t>
      </w:r>
      <w:proofErr w:type="gramStart"/>
      <w:r>
        <w:t>ИМЕЮЩИХ</w:t>
      </w:r>
      <w:proofErr w:type="gramEnd"/>
      <w:r>
        <w:t xml:space="preserve"> СТАТУСА</w:t>
      </w:r>
    </w:p>
    <w:p w:rsidR="0068383C" w:rsidRDefault="0068383C" w:rsidP="0068383C">
      <w:pPr>
        <w:pStyle w:val="ConsPlusTitle"/>
        <w:jc w:val="center"/>
      </w:pPr>
      <w:r>
        <w:t>МУНИЦИПАЛЬНОГО ОБРАЗОВАНИЯ</w:t>
      </w:r>
    </w:p>
    <w:p w:rsidR="0068383C" w:rsidRDefault="0068383C" w:rsidP="00683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383C" w:rsidTr="005900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83C" w:rsidRDefault="0068383C" w:rsidP="005900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83C" w:rsidRDefault="0068383C" w:rsidP="005900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68383C" w:rsidRDefault="0068383C" w:rsidP="005900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04.07.2018 </w:t>
            </w:r>
            <w:hyperlink r:id="rId4" w:history="1">
              <w:r>
                <w:rPr>
                  <w:color w:val="0000FF"/>
                </w:rPr>
                <w:t>N 431-ПП</w:t>
              </w:r>
            </w:hyperlink>
            <w:r>
              <w:rPr>
                <w:color w:val="392C69"/>
              </w:rPr>
              <w:t xml:space="preserve">, от 26.12.2018 </w:t>
            </w:r>
            <w:hyperlink r:id="rId5" w:history="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ind w:firstLine="540"/>
        <w:jc w:val="both"/>
      </w:pPr>
      <w:r>
        <w:t xml:space="preserve">1. </w:t>
      </w:r>
      <w:proofErr w:type="gramStart"/>
      <w:r>
        <w:t>Конкурс "Здоровое село - территория трезвости" (далее - конкурс) проводится среди сельских населенных пунктов, расположенных на территории Свердловской области, не имеющих статуса муниципального образования (далее - сельские населенные пункты), в целях активизации и стимулирования деятельности органов местного самоуправления сельских населенных пунктов (далее - органы местного самоуправления) и жителей сельских населенных пунктов по пропаганде и распространению здорового образа жизни.</w:t>
      </w:r>
      <w:proofErr w:type="gramEnd"/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2. Задачи конкурса: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1) привлечение жителей сельских населенных пунктов к участию в общественной жизни, сотрудничеству с органами местного самоуправления;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2) восстановление физического и духовно-нравственного здоровья населения сельских населенных пунктов на основе трезвого образа жизни с учетом соблюдения исторических, культурных и религиозных традиций народов;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3) выявление и обобщение положительного опыта деятельности органов местного самоуправления по профилактике алкоголизма;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4) возрождение традиций трезвости в личной и семейной жизни;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5) воспитание подрастающего поколения в духе трезвости;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6) утверждение и развитие движения трезвости в Свердловской области;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lastRenderedPageBreak/>
        <w:t>7) повышение квалификации сотрудников органов местного самоуправления в сфере профилактики алкоголизма.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3. Виды и формы деятельности участников конкурса: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1) систематическое участие в пропаганде трезвости и информировании населения о пагубных последствиях потребления алкоголя;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2) инициирование разработки решений органов местного самоуправления, направленных на профилактику алкоголизма и просвещение общества в вопросах здорового образа жизни;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3) организация мер, направленных на снижение влияния рекламы и пропаганды употребления алкоголя;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4) практическая помощь в освобождении людей от алкогольной зависимости;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5) обмен информацией и опытом, организация курсов, семинаров, конференций, фестивалей по вопросам оздоровления и трезвого образа жизни;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6) пропаганда трезвого образа жизни, его привлекательности для широких слоев населения, в том числе на личном примере муниципальных служащих.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4. Организатором конкурса является Министерство здравоохранения Свердловской области.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5. В целях проведения конкурса Министерство здравоохранения Свердловской области: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1) утверждает состав жюри конкурса;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2) осуществляет координацию проведения конкурса;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3) организует торжественную церемонию награждения победителей конкурса.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 xml:space="preserve">6. </w:t>
      </w:r>
      <w:hyperlink w:anchor="P9165" w:history="1">
        <w:r>
          <w:rPr>
            <w:color w:val="0000FF"/>
          </w:rPr>
          <w:t>Заявки</w:t>
        </w:r>
      </w:hyperlink>
      <w:r>
        <w:t xml:space="preserve"> на участие в конкурсе подаются администрациями сельских населенных пунктов в жюри конкурса по форме согласно приложению N 1 к настоящему Положению.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 xml:space="preserve">К заявке прилагается информационная </w:t>
      </w:r>
      <w:hyperlink w:anchor="P9199" w:history="1">
        <w:r>
          <w:rPr>
            <w:color w:val="0000FF"/>
          </w:rPr>
          <w:t>карта</w:t>
        </w:r>
      </w:hyperlink>
      <w:r>
        <w:t xml:space="preserve"> участника конкурса (форма приведена в приложении N 2 к настоящему Положению).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 xml:space="preserve">7. Жюри конкурса рассматривает заявки на участие в конкурсе, </w:t>
      </w:r>
      <w:r>
        <w:lastRenderedPageBreak/>
        <w:t>отклоняет заявки, не соответствующие требованиям проведения конкурса, оценивает поступившие заявки, подводит итоги и определяет победителей конкурса.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8. Конкурс проводится в три этапа: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I этап - прием и рассмотрение заявок на участие в конкурсе, проводится в срок до 31 января текущего года;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II этап - предварительные презентации заявок сельских населенных пунктов, проводится в срок с 1 апреля по 1 июля текущего года;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III этап - подведение итогов конкурса, проводится в срок до 1 сентября текущего года.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9. Для выявления победителей конкурса жюри конкурса осуществляет оценку заявок участников конкурса на основе критериев оценки, заранее объявленных, изложенных в информационных картах участников конкурса.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Основные критерии оценки заявок участников конкурса: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1) проведение Дня трезвости в сельских населенных пунктах (максимальная оценка - 10 баллов);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2) участие в областном социально-педагогическом проекте "Будь здоров!" (максимальная оценка - 10 баллов);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3) проведение семинаров, лекций по пропаганде трезвости (максимальная оценка за 20 мероприятий и более - 8 баллов, 10 - 19 мероприятий - 5 баллов; 5 - 9 мероприятий - 3 балла; менее 5 мероприятий - 1 балл);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4) наличие публикаций в средствах массовой информации, направленных на профилактику алкоголизма, наркомании, табакокурения, пропаганду здорового образа жизни (максимальная оценка - 1 балл за публикацию);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5) наличие баннеров, плакатов и иных рекламных средств, направленных на профилактику алкоголизма, наркомании, табакокурения, пропаганду здорового образа жизни (максимальная оценка - 1 балл за баннер или плакат);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6) проведение массовых спортивных мероприятий (максимальная оценка за 20 мероприятий и более - 8 баллов, 10 - 19 мероприятий - 5 баллов; 5 - 9 мероприятий - 3 балла; менее 5 мероприятий - 1 балл);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lastRenderedPageBreak/>
        <w:t>7) проведение массовых культурных мероприятий (максимальная оценка за 20 мероприятий и более - 8 баллов, 10 - 19 мероприятий - 5 баллов; 5 - 9 мероприятий - 3 балла; менее 5 мероприятий - 1 балл);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8) проведение конкурсов сочинений, рисунков и иных конкурсов на тему здорового образа жизни (максимальная оценка за 10 конкурсов и более - 5 баллов; 5 - 9 конкурсов - 3 балла; менее 5 конкурсов - 1 балл).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Участники конкурса вправе по желанию представить на рассмотрение жюри конкурса дополнительные документы и материалы по теме конкурса.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10. Жюри конкурса рассматривает заявки участников конкурса, оценивая в баллах каждый критерий. Итоговая оценка участника конкурса складывается из суммы баллов за каждый критерий.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Победителями конкурса признаются три сельских населенных пункта, набравших наибольшее количество баллов. Жюри конкурса присуждает I, II и III места за участие в конкурсе.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 xml:space="preserve">В случае если </w:t>
      </w:r>
      <w:proofErr w:type="gramStart"/>
      <w:r>
        <w:t>два и более сельских населенных пунктов</w:t>
      </w:r>
      <w:proofErr w:type="gramEnd"/>
      <w:r>
        <w:t xml:space="preserve"> набрали одинаковое количество баллов, место в конкурсе определяется путем открытого голосования членов жюри конкурса. При голосовании учитываются дополнительные документы и материалы по теме конкурса.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Общие итоги конкурса утверждаются решением жюри конкурса путем открытого голосования.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11. Победители конкурса, занявшие I, II и III места, награждаются денежными премиями в следующих размерах: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за I место - 300000 рублей;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за II место - 200000 рублей;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за III место - 100000 рублей.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proofErr w:type="gramStart"/>
      <w:r>
        <w:t xml:space="preserve">Денежные премии перечисляются в виде иных межбюджетных трансфертов из областного бюджета бюджетам сельских населенных пунктов через бюджеты муниципальных образований, в состав которых входят соответствующие сельские населенные пункты, в соответствии с </w:t>
      </w:r>
      <w:hyperlink w:anchor="P8944" w:history="1">
        <w:r>
          <w:rPr>
            <w:color w:val="0000FF"/>
          </w:rPr>
          <w:t>Порядком</w:t>
        </w:r>
      </w:hyperlink>
      <w:r>
        <w:t xml:space="preserve">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области, на поощрение на конкурсной основе входящих в их состав сельских населенных пунктов, расположенных на</w:t>
      </w:r>
      <w:proofErr w:type="gramEnd"/>
      <w:r>
        <w:t xml:space="preserve"> территории Свердловской области, не имеющих статуса муниципального образования, - победителей конкурса "Здоровое село - территория трезвости", </w:t>
      </w:r>
      <w:r>
        <w:lastRenderedPageBreak/>
        <w:t>утвержденным Правительством Свердловской области.</w:t>
      </w:r>
    </w:p>
    <w:p w:rsidR="0068383C" w:rsidRDefault="0068383C" w:rsidP="0068383C">
      <w:pPr>
        <w:pStyle w:val="ConsPlusNormal"/>
        <w:jc w:val="both"/>
      </w:pPr>
      <w:r>
        <w:t xml:space="preserve">(часть вторая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26.12.2018 N 960-ПП)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Сельскому населенному пункту, занявшему I место в конкурсе, присваивается звание "Здоровое село - территория трезвости".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Торжественное награждение победителей конкурса проводится в рамках мероприятий, посвященных Дню трезвости в Свердловской области, в сентябре текущего года.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right"/>
        <w:outlineLvl w:val="2"/>
      </w:pPr>
      <w:r>
        <w:t>Приложение N 1</w:t>
      </w:r>
    </w:p>
    <w:p w:rsidR="0068383C" w:rsidRDefault="0068383C" w:rsidP="0068383C">
      <w:pPr>
        <w:pStyle w:val="ConsPlusNormal"/>
        <w:jc w:val="right"/>
      </w:pPr>
      <w:r>
        <w:t>к Положению о конкурсе</w:t>
      </w:r>
    </w:p>
    <w:p w:rsidR="0068383C" w:rsidRDefault="0068383C" w:rsidP="0068383C">
      <w:pPr>
        <w:pStyle w:val="ConsPlusNormal"/>
        <w:jc w:val="right"/>
      </w:pPr>
      <w:r>
        <w:t>"Здоровое село - территория трезвости"</w:t>
      </w:r>
    </w:p>
    <w:p w:rsidR="0068383C" w:rsidRDefault="0068383C" w:rsidP="0068383C">
      <w:pPr>
        <w:pStyle w:val="ConsPlusNormal"/>
        <w:jc w:val="right"/>
      </w:pPr>
      <w:r>
        <w:t>среди сельских населенных пунктов,</w:t>
      </w:r>
    </w:p>
    <w:p w:rsidR="0068383C" w:rsidRDefault="0068383C" w:rsidP="0068383C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68383C" w:rsidRDefault="0068383C" w:rsidP="0068383C">
      <w:pPr>
        <w:pStyle w:val="ConsPlusNormal"/>
        <w:jc w:val="right"/>
      </w:pPr>
      <w:r>
        <w:t xml:space="preserve">Свердловской области, не </w:t>
      </w:r>
      <w:proofErr w:type="gramStart"/>
      <w:r>
        <w:t>имеющих</w:t>
      </w:r>
      <w:proofErr w:type="gramEnd"/>
    </w:p>
    <w:p w:rsidR="0068383C" w:rsidRDefault="0068383C" w:rsidP="0068383C">
      <w:pPr>
        <w:pStyle w:val="ConsPlusNormal"/>
        <w:jc w:val="right"/>
      </w:pPr>
      <w:r>
        <w:t>статуса муниципального образования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  <w:r>
        <w:t>Форма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center"/>
      </w:pPr>
      <w:bookmarkStart w:id="1" w:name="P9165"/>
      <w:bookmarkEnd w:id="1"/>
      <w:r>
        <w:t>ЗАЯВКА</w:t>
      </w:r>
    </w:p>
    <w:p w:rsidR="0068383C" w:rsidRDefault="0068383C" w:rsidP="0068383C">
      <w:pPr>
        <w:pStyle w:val="ConsPlusNormal"/>
        <w:jc w:val="center"/>
      </w:pPr>
      <w:r>
        <w:t>на участие в конкурсе "Здоровое село - территория трезвости"</w:t>
      </w:r>
    </w:p>
    <w:p w:rsidR="0068383C" w:rsidRDefault="0068383C" w:rsidP="0068383C">
      <w:pPr>
        <w:pStyle w:val="ConsPlusNormal"/>
        <w:jc w:val="center"/>
      </w:pPr>
      <w:r>
        <w:t>среди сельских населенных пунктов, расположенных</w:t>
      </w:r>
    </w:p>
    <w:p w:rsidR="0068383C" w:rsidRDefault="0068383C" w:rsidP="0068383C">
      <w:pPr>
        <w:pStyle w:val="ConsPlusNormal"/>
        <w:jc w:val="center"/>
      </w:pPr>
      <w:r>
        <w:t>на территории Свердловской области,</w:t>
      </w:r>
    </w:p>
    <w:p w:rsidR="0068383C" w:rsidRDefault="0068383C" w:rsidP="0068383C">
      <w:pPr>
        <w:pStyle w:val="ConsPlusNormal"/>
        <w:jc w:val="center"/>
      </w:pPr>
      <w:r>
        <w:t xml:space="preserve">не </w:t>
      </w:r>
      <w:proofErr w:type="gramStart"/>
      <w:r>
        <w:t>имеющих</w:t>
      </w:r>
      <w:proofErr w:type="gramEnd"/>
      <w:r>
        <w:t xml:space="preserve"> статуса муниципального образования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center"/>
      </w:pPr>
      <w:r>
        <w:t>________________________________________________________</w:t>
      </w:r>
    </w:p>
    <w:p w:rsidR="0068383C" w:rsidRDefault="0068383C" w:rsidP="0068383C">
      <w:pPr>
        <w:pStyle w:val="ConsPlusNormal"/>
        <w:jc w:val="center"/>
      </w:pPr>
      <w:r>
        <w:t>(наименование сельского населенного пункта)</w:t>
      </w:r>
    </w:p>
    <w:p w:rsidR="0068383C" w:rsidRDefault="0068383C" w:rsidP="0068383C">
      <w:pPr>
        <w:pStyle w:val="ConsPlusNormal"/>
        <w:jc w:val="both"/>
      </w:pPr>
      <w:r>
        <w:t>заявляет о своем намерении принять участие в конкурсе "Здоровое село - территория трезвости" среди сельских населенных пунктов, расположенных на территории Свердловской области, не имеющих статуса муниципального образования.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К конкурсной заявке прилагаются: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1. Информационная карта участника конкурса.</w:t>
      </w:r>
    </w:p>
    <w:p w:rsidR="0068383C" w:rsidRDefault="0068383C" w:rsidP="0068383C">
      <w:pPr>
        <w:pStyle w:val="ConsPlusNormal"/>
        <w:spacing w:before="280"/>
        <w:ind w:firstLine="540"/>
        <w:jc w:val="both"/>
      </w:pPr>
      <w:r>
        <w:t>2. Другие документы и материалы, представляемые по желанию участника конкурса (указать какие).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right"/>
      </w:pPr>
      <w:r>
        <w:lastRenderedPageBreak/>
        <w:t>"__" ____________ 20__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nformat"/>
        <w:jc w:val="both"/>
      </w:pPr>
      <w:r>
        <w:t>Глава</w:t>
      </w:r>
    </w:p>
    <w:p w:rsidR="0068383C" w:rsidRDefault="0068383C" w:rsidP="0068383C">
      <w:pPr>
        <w:pStyle w:val="ConsPlusNonformat"/>
        <w:jc w:val="both"/>
      </w:pPr>
      <w:r>
        <w:t>сельского населенного пункта ___________________ (И.О. Фамилия)</w:t>
      </w:r>
    </w:p>
    <w:p w:rsidR="0068383C" w:rsidRDefault="0068383C" w:rsidP="0068383C">
      <w:pPr>
        <w:pStyle w:val="ConsPlusNonformat"/>
        <w:jc w:val="both"/>
      </w:pPr>
      <w:r>
        <w:t xml:space="preserve">                                   (подпись)</w:t>
      </w:r>
    </w:p>
    <w:p w:rsidR="0068383C" w:rsidRDefault="0068383C" w:rsidP="0068383C">
      <w:pPr>
        <w:pStyle w:val="ConsPlusNormal"/>
        <w:jc w:val="both"/>
      </w:pPr>
      <w:r>
        <w:t>М.П.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right"/>
        <w:outlineLvl w:val="2"/>
      </w:pPr>
      <w:r>
        <w:t>Приложение N 2</w:t>
      </w:r>
    </w:p>
    <w:p w:rsidR="0068383C" w:rsidRDefault="0068383C" w:rsidP="0068383C">
      <w:pPr>
        <w:pStyle w:val="ConsPlusNormal"/>
        <w:jc w:val="right"/>
      </w:pPr>
      <w:r>
        <w:t>к Положению о конкурсе</w:t>
      </w:r>
    </w:p>
    <w:p w:rsidR="0068383C" w:rsidRDefault="0068383C" w:rsidP="0068383C">
      <w:pPr>
        <w:pStyle w:val="ConsPlusNormal"/>
        <w:jc w:val="right"/>
      </w:pPr>
      <w:r>
        <w:t>"Здоровое село - территория трезвости"</w:t>
      </w:r>
    </w:p>
    <w:p w:rsidR="0068383C" w:rsidRDefault="0068383C" w:rsidP="0068383C">
      <w:pPr>
        <w:pStyle w:val="ConsPlusNormal"/>
        <w:jc w:val="right"/>
      </w:pPr>
      <w:r>
        <w:t>среди сельских населенных пунктов,</w:t>
      </w:r>
    </w:p>
    <w:p w:rsidR="0068383C" w:rsidRDefault="0068383C" w:rsidP="0068383C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68383C" w:rsidRDefault="0068383C" w:rsidP="0068383C">
      <w:pPr>
        <w:pStyle w:val="ConsPlusNormal"/>
        <w:jc w:val="right"/>
      </w:pPr>
      <w:r>
        <w:t xml:space="preserve">Свердловской области, не </w:t>
      </w:r>
      <w:proofErr w:type="gramStart"/>
      <w:r>
        <w:t>имеющих</w:t>
      </w:r>
      <w:proofErr w:type="gramEnd"/>
    </w:p>
    <w:p w:rsidR="0068383C" w:rsidRDefault="0068383C" w:rsidP="0068383C">
      <w:pPr>
        <w:pStyle w:val="ConsPlusNormal"/>
        <w:jc w:val="right"/>
      </w:pPr>
      <w:r>
        <w:t>статуса муниципального образования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  <w:r>
        <w:t>Форма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center"/>
      </w:pPr>
      <w:bookmarkStart w:id="2" w:name="P9199"/>
      <w:bookmarkEnd w:id="2"/>
      <w:r>
        <w:t>Информационная карта</w:t>
      </w:r>
    </w:p>
    <w:p w:rsidR="0068383C" w:rsidRDefault="0068383C" w:rsidP="0068383C">
      <w:pPr>
        <w:pStyle w:val="ConsPlusNormal"/>
        <w:jc w:val="center"/>
      </w:pPr>
      <w:r>
        <w:t>участника конкурса "Здоровое село - территория трезвости"</w:t>
      </w:r>
    </w:p>
    <w:p w:rsidR="0068383C" w:rsidRDefault="0068383C" w:rsidP="0068383C">
      <w:pPr>
        <w:pStyle w:val="ConsPlusNormal"/>
        <w:jc w:val="center"/>
      </w:pPr>
      <w:r>
        <w:t>среди сельских населенных пунктов, расположенных</w:t>
      </w:r>
    </w:p>
    <w:p w:rsidR="0068383C" w:rsidRDefault="0068383C" w:rsidP="0068383C">
      <w:pPr>
        <w:pStyle w:val="ConsPlusNormal"/>
        <w:jc w:val="center"/>
      </w:pPr>
      <w:r>
        <w:t xml:space="preserve">на территории Свердловской области, не </w:t>
      </w:r>
      <w:proofErr w:type="gramStart"/>
      <w:r>
        <w:t>имеющих</w:t>
      </w:r>
      <w:proofErr w:type="gramEnd"/>
      <w:r>
        <w:t xml:space="preserve"> статуса</w:t>
      </w:r>
    </w:p>
    <w:p w:rsidR="0068383C" w:rsidRDefault="0068383C" w:rsidP="0068383C">
      <w:pPr>
        <w:pStyle w:val="ConsPlusNormal"/>
        <w:jc w:val="center"/>
      </w:pPr>
      <w:r>
        <w:t>муниципального образования</w:t>
      </w:r>
    </w:p>
    <w:p w:rsidR="0068383C" w:rsidRDefault="0068383C" w:rsidP="0068383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685"/>
      </w:tblGrid>
      <w:tr w:rsidR="0068383C" w:rsidTr="0059006E">
        <w:tc>
          <w:tcPr>
            <w:tcW w:w="5386" w:type="dxa"/>
          </w:tcPr>
          <w:p w:rsidR="0068383C" w:rsidRDefault="0068383C" w:rsidP="0059006E">
            <w:pPr>
              <w:pStyle w:val="ConsPlusNormal"/>
            </w:pPr>
            <w:r>
              <w:t>Наименование сельского населенного пункта</w:t>
            </w:r>
          </w:p>
        </w:tc>
        <w:tc>
          <w:tcPr>
            <w:tcW w:w="3685" w:type="dxa"/>
          </w:tcPr>
          <w:p w:rsidR="0068383C" w:rsidRDefault="0068383C" w:rsidP="0059006E">
            <w:pPr>
              <w:pStyle w:val="ConsPlusNormal"/>
            </w:pPr>
          </w:p>
        </w:tc>
      </w:tr>
      <w:tr w:rsidR="0068383C" w:rsidTr="0059006E">
        <w:tc>
          <w:tcPr>
            <w:tcW w:w="5386" w:type="dxa"/>
          </w:tcPr>
          <w:p w:rsidR="0068383C" w:rsidRDefault="0068383C" w:rsidP="0059006E">
            <w:pPr>
              <w:pStyle w:val="ConsPlusNormal"/>
            </w:pPr>
            <w:r>
              <w:t>Почтовый адрес</w:t>
            </w:r>
          </w:p>
        </w:tc>
        <w:tc>
          <w:tcPr>
            <w:tcW w:w="3685" w:type="dxa"/>
          </w:tcPr>
          <w:p w:rsidR="0068383C" w:rsidRDefault="0068383C" w:rsidP="0059006E">
            <w:pPr>
              <w:pStyle w:val="ConsPlusNormal"/>
            </w:pPr>
          </w:p>
        </w:tc>
      </w:tr>
      <w:tr w:rsidR="0068383C" w:rsidTr="0059006E">
        <w:tc>
          <w:tcPr>
            <w:tcW w:w="5386" w:type="dxa"/>
          </w:tcPr>
          <w:p w:rsidR="0068383C" w:rsidRDefault="0068383C" w:rsidP="0059006E">
            <w:pPr>
              <w:pStyle w:val="ConsPlusNormal"/>
            </w:pPr>
            <w:r>
              <w:t>Телефон, факс, электронная почта</w:t>
            </w:r>
          </w:p>
        </w:tc>
        <w:tc>
          <w:tcPr>
            <w:tcW w:w="3685" w:type="dxa"/>
          </w:tcPr>
          <w:p w:rsidR="0068383C" w:rsidRDefault="0068383C" w:rsidP="0059006E">
            <w:pPr>
              <w:pStyle w:val="ConsPlusNormal"/>
            </w:pPr>
          </w:p>
        </w:tc>
      </w:tr>
      <w:tr w:rsidR="0068383C" w:rsidTr="0059006E">
        <w:tc>
          <w:tcPr>
            <w:tcW w:w="5386" w:type="dxa"/>
          </w:tcPr>
          <w:p w:rsidR="0068383C" w:rsidRDefault="0068383C" w:rsidP="0059006E">
            <w:pPr>
              <w:pStyle w:val="ConsPlusNormal"/>
            </w:pPr>
            <w:r>
              <w:t>Глава сельского населенного пункта</w:t>
            </w:r>
          </w:p>
        </w:tc>
        <w:tc>
          <w:tcPr>
            <w:tcW w:w="3685" w:type="dxa"/>
          </w:tcPr>
          <w:p w:rsidR="0068383C" w:rsidRDefault="0068383C" w:rsidP="0059006E">
            <w:pPr>
              <w:pStyle w:val="ConsPlusNormal"/>
            </w:pPr>
          </w:p>
        </w:tc>
      </w:tr>
      <w:tr w:rsidR="0068383C" w:rsidTr="0059006E">
        <w:tc>
          <w:tcPr>
            <w:tcW w:w="5386" w:type="dxa"/>
          </w:tcPr>
          <w:p w:rsidR="0068383C" w:rsidRDefault="0068383C" w:rsidP="0059006E">
            <w:pPr>
              <w:pStyle w:val="ConsPlusNormal"/>
            </w:pPr>
            <w:r>
              <w:t>Ответственный исполнитель (Ф.И.О., должность)</w:t>
            </w:r>
          </w:p>
        </w:tc>
        <w:tc>
          <w:tcPr>
            <w:tcW w:w="3685" w:type="dxa"/>
          </w:tcPr>
          <w:p w:rsidR="0068383C" w:rsidRDefault="0068383C" w:rsidP="0059006E">
            <w:pPr>
              <w:pStyle w:val="ConsPlusNormal"/>
            </w:pPr>
          </w:p>
        </w:tc>
      </w:tr>
    </w:tbl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center"/>
        <w:outlineLvl w:val="3"/>
      </w:pPr>
      <w:r>
        <w:t>Показатели</w:t>
      </w:r>
    </w:p>
    <w:p w:rsidR="0068383C" w:rsidRDefault="0068383C" w:rsidP="0068383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1531"/>
        <w:gridCol w:w="4025"/>
      </w:tblGrid>
      <w:tr w:rsidR="0068383C" w:rsidTr="0059006E">
        <w:tc>
          <w:tcPr>
            <w:tcW w:w="624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891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Отметка об исполнении или количестве</w:t>
            </w:r>
          </w:p>
        </w:tc>
        <w:tc>
          <w:tcPr>
            <w:tcW w:w="4025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Вес показателя в баллах</w:t>
            </w:r>
          </w:p>
        </w:tc>
      </w:tr>
      <w:tr w:rsidR="0068383C" w:rsidTr="0059006E">
        <w:tc>
          <w:tcPr>
            <w:tcW w:w="624" w:type="dxa"/>
          </w:tcPr>
          <w:p w:rsidR="0068383C" w:rsidRDefault="0068383C" w:rsidP="005900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4</w:t>
            </w:r>
          </w:p>
        </w:tc>
      </w:tr>
      <w:tr w:rsidR="0068383C" w:rsidTr="0059006E">
        <w:tc>
          <w:tcPr>
            <w:tcW w:w="624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68383C" w:rsidRDefault="0068383C" w:rsidP="0059006E">
            <w:pPr>
              <w:pStyle w:val="ConsPlusNormal"/>
            </w:pPr>
            <w:r>
              <w:t>Проведение Дня трезвости в сельском населенном пункте</w:t>
            </w:r>
          </w:p>
        </w:tc>
        <w:tc>
          <w:tcPr>
            <w:tcW w:w="1531" w:type="dxa"/>
          </w:tcPr>
          <w:p w:rsidR="0068383C" w:rsidRDefault="0068383C" w:rsidP="0059006E">
            <w:pPr>
              <w:pStyle w:val="ConsPlusNormal"/>
            </w:pPr>
          </w:p>
        </w:tc>
        <w:tc>
          <w:tcPr>
            <w:tcW w:w="4025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10</w:t>
            </w:r>
          </w:p>
        </w:tc>
      </w:tr>
      <w:tr w:rsidR="0068383C" w:rsidTr="0059006E">
        <w:tc>
          <w:tcPr>
            <w:tcW w:w="624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68383C" w:rsidRDefault="0068383C" w:rsidP="0059006E">
            <w:pPr>
              <w:pStyle w:val="ConsPlusNormal"/>
            </w:pPr>
            <w:r>
              <w:t>Участие в областном социально-педагогическом проекте "Будь здоров!"</w:t>
            </w:r>
          </w:p>
        </w:tc>
        <w:tc>
          <w:tcPr>
            <w:tcW w:w="1531" w:type="dxa"/>
          </w:tcPr>
          <w:p w:rsidR="0068383C" w:rsidRDefault="0068383C" w:rsidP="0059006E">
            <w:pPr>
              <w:pStyle w:val="ConsPlusNormal"/>
            </w:pPr>
          </w:p>
        </w:tc>
        <w:tc>
          <w:tcPr>
            <w:tcW w:w="4025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10</w:t>
            </w:r>
          </w:p>
        </w:tc>
      </w:tr>
      <w:tr w:rsidR="0068383C" w:rsidTr="0059006E">
        <w:tc>
          <w:tcPr>
            <w:tcW w:w="624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68383C" w:rsidRDefault="0068383C" w:rsidP="0059006E">
            <w:pPr>
              <w:pStyle w:val="ConsPlusNormal"/>
            </w:pPr>
            <w:r>
              <w:t>Проведение семинаров, лекций по пропаганде трезвости</w:t>
            </w:r>
          </w:p>
        </w:tc>
        <w:tc>
          <w:tcPr>
            <w:tcW w:w="1531" w:type="dxa"/>
          </w:tcPr>
          <w:p w:rsidR="0068383C" w:rsidRDefault="0068383C" w:rsidP="0059006E">
            <w:pPr>
              <w:pStyle w:val="ConsPlusNormal"/>
            </w:pPr>
          </w:p>
        </w:tc>
        <w:tc>
          <w:tcPr>
            <w:tcW w:w="4025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20 мероприятий и более - 8 баллов;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10 - 19 мероприятий - 5 баллов;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5 - 9 мероприятий - 3 балла;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менее 5 мероприятий - 1 балл</w:t>
            </w:r>
          </w:p>
        </w:tc>
      </w:tr>
      <w:tr w:rsidR="0068383C" w:rsidTr="0059006E">
        <w:tc>
          <w:tcPr>
            <w:tcW w:w="624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68383C" w:rsidRDefault="0068383C" w:rsidP="0059006E">
            <w:pPr>
              <w:pStyle w:val="ConsPlusNormal"/>
            </w:pPr>
            <w:r>
              <w:t>Наличие публикаций в средствах массовой информации, направленных на профилактику алкоголизма, наркомании, табакокурения, пропаганду здорового образа жизни</w:t>
            </w:r>
          </w:p>
        </w:tc>
        <w:tc>
          <w:tcPr>
            <w:tcW w:w="1531" w:type="dxa"/>
          </w:tcPr>
          <w:p w:rsidR="0068383C" w:rsidRDefault="0068383C" w:rsidP="0059006E">
            <w:pPr>
              <w:pStyle w:val="ConsPlusNormal"/>
            </w:pPr>
          </w:p>
        </w:tc>
        <w:tc>
          <w:tcPr>
            <w:tcW w:w="4025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1 балл за публикацию</w:t>
            </w:r>
          </w:p>
        </w:tc>
      </w:tr>
      <w:tr w:rsidR="0068383C" w:rsidTr="0059006E">
        <w:tc>
          <w:tcPr>
            <w:tcW w:w="624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68383C" w:rsidRDefault="0068383C" w:rsidP="0059006E">
            <w:pPr>
              <w:pStyle w:val="ConsPlusNormal"/>
            </w:pPr>
            <w:r>
              <w:t>Наличие баннеров, плакатов и иных рекламных средств, направленных на профилактику алкоголизма, наркомании, табакокурения, пропаганду здорового образа жизни</w:t>
            </w:r>
          </w:p>
        </w:tc>
        <w:tc>
          <w:tcPr>
            <w:tcW w:w="1531" w:type="dxa"/>
          </w:tcPr>
          <w:p w:rsidR="0068383C" w:rsidRDefault="0068383C" w:rsidP="0059006E">
            <w:pPr>
              <w:pStyle w:val="ConsPlusNormal"/>
            </w:pPr>
          </w:p>
        </w:tc>
        <w:tc>
          <w:tcPr>
            <w:tcW w:w="4025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1 балл за баннер или плакат</w:t>
            </w:r>
          </w:p>
        </w:tc>
      </w:tr>
      <w:tr w:rsidR="0068383C" w:rsidTr="0059006E">
        <w:tc>
          <w:tcPr>
            <w:tcW w:w="624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68383C" w:rsidRDefault="0068383C" w:rsidP="0059006E">
            <w:pPr>
              <w:pStyle w:val="ConsPlusNormal"/>
            </w:pPr>
            <w:r>
              <w:t>Проведение массовых спортивных мероприятий</w:t>
            </w:r>
          </w:p>
        </w:tc>
        <w:tc>
          <w:tcPr>
            <w:tcW w:w="1531" w:type="dxa"/>
          </w:tcPr>
          <w:p w:rsidR="0068383C" w:rsidRDefault="0068383C" w:rsidP="0059006E">
            <w:pPr>
              <w:pStyle w:val="ConsPlusNormal"/>
            </w:pPr>
          </w:p>
        </w:tc>
        <w:tc>
          <w:tcPr>
            <w:tcW w:w="4025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20 мероприятий и более - 8 баллов;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10 - 19 мероприятий - 5 баллов;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5 - 9 мероприятий - 3 балла;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менее 5 мероприятий - 1 балл</w:t>
            </w:r>
          </w:p>
        </w:tc>
      </w:tr>
      <w:tr w:rsidR="0068383C" w:rsidTr="0059006E">
        <w:tc>
          <w:tcPr>
            <w:tcW w:w="624" w:type="dxa"/>
          </w:tcPr>
          <w:p w:rsidR="0068383C" w:rsidRDefault="0068383C" w:rsidP="0059006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68383C" w:rsidRDefault="0068383C" w:rsidP="0059006E">
            <w:pPr>
              <w:pStyle w:val="ConsPlusNormal"/>
            </w:pPr>
            <w:r>
              <w:t>Проведение массовых культурных мероприятий</w:t>
            </w:r>
          </w:p>
        </w:tc>
        <w:tc>
          <w:tcPr>
            <w:tcW w:w="1531" w:type="dxa"/>
          </w:tcPr>
          <w:p w:rsidR="0068383C" w:rsidRDefault="0068383C" w:rsidP="0059006E">
            <w:pPr>
              <w:pStyle w:val="ConsPlusNormal"/>
            </w:pPr>
          </w:p>
        </w:tc>
        <w:tc>
          <w:tcPr>
            <w:tcW w:w="4025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20 мероприятий и более - 8 баллов;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10 - 19 мероприятий - 5 баллов;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5 - 9 мероприятий - 3 балла;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менее 5 мероприятий - 1 балл</w:t>
            </w:r>
          </w:p>
        </w:tc>
      </w:tr>
      <w:tr w:rsidR="0068383C" w:rsidTr="0059006E">
        <w:tc>
          <w:tcPr>
            <w:tcW w:w="624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68383C" w:rsidRDefault="0068383C" w:rsidP="0059006E">
            <w:pPr>
              <w:pStyle w:val="ConsPlusNormal"/>
            </w:pPr>
            <w:r>
              <w:t>Проведение конкурсов сочинений, рисунков и иных конкурсов на тему здорового образа жизни</w:t>
            </w:r>
          </w:p>
        </w:tc>
        <w:tc>
          <w:tcPr>
            <w:tcW w:w="1531" w:type="dxa"/>
          </w:tcPr>
          <w:p w:rsidR="0068383C" w:rsidRDefault="0068383C" w:rsidP="0059006E">
            <w:pPr>
              <w:pStyle w:val="ConsPlusNormal"/>
            </w:pPr>
          </w:p>
        </w:tc>
        <w:tc>
          <w:tcPr>
            <w:tcW w:w="4025" w:type="dxa"/>
          </w:tcPr>
          <w:p w:rsidR="0068383C" w:rsidRDefault="0068383C" w:rsidP="0059006E">
            <w:pPr>
              <w:pStyle w:val="ConsPlusNormal"/>
              <w:jc w:val="center"/>
            </w:pPr>
            <w:r>
              <w:t>10 конкурсов и более - 5 баллов;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5 - 9 конкурсов - 3 балла;</w:t>
            </w:r>
          </w:p>
          <w:p w:rsidR="0068383C" w:rsidRDefault="0068383C" w:rsidP="0059006E">
            <w:pPr>
              <w:pStyle w:val="ConsPlusNormal"/>
              <w:jc w:val="center"/>
            </w:pPr>
            <w:r>
              <w:t>менее 5 конкурсов - 1 балл</w:t>
            </w:r>
          </w:p>
        </w:tc>
      </w:tr>
    </w:tbl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  <w:r>
        <w:t>Заполнил (Ф.И.О., должность, подпись)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  <w:r>
        <w:t>Дата</w:t>
      </w:r>
    </w:p>
    <w:p w:rsidR="0068383C" w:rsidRDefault="0068383C" w:rsidP="0068383C">
      <w:pPr>
        <w:pStyle w:val="ConsPlusNormal"/>
        <w:jc w:val="both"/>
      </w:pPr>
    </w:p>
    <w:p w:rsidR="0068383C" w:rsidRDefault="0068383C" w:rsidP="0068383C">
      <w:pPr>
        <w:pStyle w:val="ConsPlusNormal"/>
        <w:jc w:val="both"/>
      </w:pPr>
    </w:p>
    <w:p w:rsidR="007620EF" w:rsidRDefault="007620EF"/>
    <w:sectPr w:rsidR="007620EF" w:rsidSect="0076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83C"/>
    <w:rsid w:val="0068383C"/>
    <w:rsid w:val="007620EF"/>
    <w:rsid w:val="00D9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C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3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214FB5A775EADD267825EDB8FC0EFE58B6130D718E5C606C4CC06FD48F26A008A3BF6532FC67532C6C96488A24D2B959A057D8086C2F5F3A736ACwCG8M" TargetMode="External"/><Relationship Id="rId5" Type="http://schemas.openxmlformats.org/officeDocument/2006/relationships/hyperlink" Target="consultantplus://offline/ref=882214FB5A775EADD267825EDB8FC0EFE58B6130D718E5C606C4CC06FD48F26A008A3BF6532FC67532C6C96488A24D2B959A057D8086C2F5F3A736ACwCG8M" TargetMode="External"/><Relationship Id="rId4" Type="http://schemas.openxmlformats.org/officeDocument/2006/relationships/hyperlink" Target="consultantplus://offline/ref=882214FB5A775EADD267825EDB8FC0EFE58B6130D71EEEC607CDCC06FD48F26A008A3BF6532FC67532C2CB6B89A24D2B959A057D8086C2F5F3A736ACwC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2019-06-05T09:12:00Z</dcterms:created>
  <dcterms:modified xsi:type="dcterms:W3CDTF">2019-06-05T09:12:00Z</dcterms:modified>
</cp:coreProperties>
</file>